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Horn Consulting &amp; Building</w:t>
      </w:r>
    </w:p>
    <w:p>
      <w:r>
        <w:t>Builder Qualification Packet</w:t>
      </w:r>
    </w:p>
    <w:p>
      <w:r>
        <w:t>Slogan: Designed for Living. Built for Legacy.</w:t>
      </w:r>
    </w:p>
    <w:p>
      <w:r>
        <w:t>Website: HornCustomBuilds.com</w:t>
      </w:r>
    </w:p>
    <w:p>
      <w:r>
        <w:t>Email: info@horncustombuilds.com</w:t>
      </w:r>
    </w:p>
    <w:p>
      <w:r>
        <w:t>Phone: (346) 276-6846</w:t>
      </w:r>
    </w:p>
    <w:p>
      <w:r>
        <w:br w:type="page"/>
      </w:r>
    </w:p>
    <w:p>
      <w:pPr>
        <w:pStyle w:val="Heading1"/>
      </w:pPr>
      <w:r>
        <w:t>Table of Contents</w:t>
      </w:r>
    </w:p>
    <w:p>
      <w:r>
        <w:t>1. About Horn Consulting &amp; Building</w:t>
      </w:r>
    </w:p>
    <w:p>
      <w:r>
        <w:t>2. Quick Stats</w:t>
      </w:r>
    </w:p>
    <w:p>
      <w:r>
        <w:t>3. Our Process</w:t>
      </w:r>
    </w:p>
    <w:p>
      <w:r>
        <w:t>4. Standard 6-Phase Draw Schedule</w:t>
      </w:r>
    </w:p>
    <w:p>
      <w:r>
        <w:br w:type="page"/>
      </w:r>
    </w:p>
    <w:p>
      <w:pPr>
        <w:pStyle w:val="Heading1"/>
      </w:pPr>
      <w:r>
        <w:t>1. About Horn Consulting &amp; Building</w:t>
      </w:r>
    </w:p>
    <w:p>
      <w:r>
        <w:t>Horn Consulting &amp; Building is a Houston-based residential construction company founded by Corey Horn - a native Houstonian with a deep love for the city and its people. Established in 2020, the company was born from a desire to not only build homes, but to help rebuild and reinvest in the very communities that shaped him, including Sunnyside and the Third Ward.</w:t>
        <w:br/>
        <w:br/>
        <w:t>With a hands-on builder mindset, Corey brings transparency, quality, and heart to every project - from custom homes to full-gut flips. Whether it's a new start for a family or an investment opportunity in a historic neighborhood, every home is crafted with care and built for legacy.</w:t>
      </w:r>
    </w:p>
    <w:p>
      <w:r>
        <w:br w:type="page"/>
      </w:r>
    </w:p>
    <w:p>
      <w:pPr>
        <w:pStyle w:val="Heading1"/>
      </w:pPr>
      <w:r>
        <w:t>2. Quick Stats</w:t>
      </w:r>
    </w:p>
    <w:p>
      <w:r>
        <w:t>Established: 2020</w:t>
      </w:r>
    </w:p>
    <w:p>
      <w:r>
        <w:t>Houston-Based Projects Completed: 5+ full remodels</w:t>
      </w:r>
    </w:p>
    <w:p>
      <w:r>
        <w:t>Active Project Value (2024-2025): $1.2M+</w:t>
      </w:r>
    </w:p>
    <w:p>
      <w:r>
        <w:t>Neighborhood Focus: Sunnyside, Third Ward, Greater Heights</w:t>
      </w:r>
    </w:p>
    <w:p>
      <w:r>
        <w:t>Project Types: Custom homes, gut rehabs, exterior overhauls</w:t>
      </w:r>
    </w:p>
    <w:p>
      <w:r>
        <w:t>All Crews &amp; Subs: 100% Houston-based</w:t>
      </w:r>
    </w:p>
    <w:p>
      <w:r>
        <w:t>Completion Rate: 100% of builds delivered or active</w:t>
      </w:r>
    </w:p>
    <w:p>
      <w:r>
        <w:t>Average Build Timeline: 3-8 months</w:t>
      </w:r>
    </w:p>
    <w:p>
      <w:r>
        <w:t>Registered Builder: City of Houston (pending)</w:t>
      </w:r>
    </w:p>
    <w:p>
      <w:r>
        <w:br w:type="page"/>
      </w:r>
    </w:p>
    <w:p>
      <w:pPr>
        <w:pStyle w:val="Heading1"/>
      </w:pPr>
      <w:r>
        <w:t>3. Our Process</w:t>
      </w:r>
    </w:p>
    <w:p>
      <w:r>
        <w:t>Initial Consultation: Every project starts with understanding your vision and budget.</w:t>
      </w:r>
    </w:p>
    <w:p>
      <w:r>
        <w:t>Site &amp; Project Evaluation: We inspect the structure, site layout, and build requirements.</w:t>
      </w:r>
    </w:p>
    <w:p>
      <w:r>
        <w:t>Design &amp; Planning: Plans turn into structures - designed for lifestyle, budget, and buildability.</w:t>
      </w:r>
    </w:p>
    <w:p>
      <w:r>
        <w:t>Permits &amp; Pre-Construction: Before the first nail - permits, logistics, and pre-build prep are locked in.</w:t>
      </w:r>
    </w:p>
    <w:p>
      <w:r>
        <w:t>Construction Begins: From framing to finish, we manage every step and every crew.</w:t>
      </w:r>
    </w:p>
    <w:p>
      <w:r>
        <w:t>Final Walkthrough: We walk every project with you to make sure it's move-in or market ready.</w:t>
      </w:r>
    </w:p>
    <w:p>
      <w:r>
        <w:t>Delivery &amp; Legacy: The result? A space designed for living, built for legacy.</w:t>
      </w:r>
    </w:p>
    <w:p>
      <w:r>
        <w:br w:type="page"/>
      </w:r>
    </w:p>
    <w:p>
      <w:pPr>
        <w:pStyle w:val="Heading1"/>
      </w:pPr>
      <w:r>
        <w:t>4. Standard 6-Phase Draw Schedule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t>Phase</w:t>
            </w:r>
          </w:p>
        </w:tc>
        <w:tc>
          <w:tcPr>
            <w:tcW w:type="dxa" w:w="2880"/>
          </w:tcPr>
          <w:p>
            <w:r>
              <w:t>Description</w:t>
            </w:r>
          </w:p>
        </w:tc>
        <w:tc>
          <w:tcPr>
            <w:tcW w:type="dxa" w:w="2880"/>
          </w:tcPr>
          <w:p>
            <w:r>
              <w:t>% of Loan</w:t>
            </w:r>
          </w:p>
        </w:tc>
      </w:tr>
      <w:tr>
        <w:tc>
          <w:tcPr>
            <w:tcW w:type="dxa" w:w="2880"/>
          </w:tcPr>
          <w:p>
            <w:r>
              <w:t>Draw 1</w:t>
            </w:r>
          </w:p>
        </w:tc>
        <w:tc>
          <w:tcPr>
            <w:tcW w:type="dxa" w:w="2880"/>
          </w:tcPr>
          <w:p>
            <w:r>
              <w:t>Foundation: Site work, excavation, slab/foundation pour</w:t>
            </w:r>
          </w:p>
        </w:tc>
        <w:tc>
          <w:tcPr>
            <w:tcW w:type="dxa" w:w="2880"/>
          </w:tcPr>
          <w:p>
            <w:r>
              <w:t>10–15%</w:t>
            </w:r>
          </w:p>
        </w:tc>
      </w:tr>
      <w:tr>
        <w:tc>
          <w:tcPr>
            <w:tcW w:type="dxa" w:w="2880"/>
          </w:tcPr>
          <w:p>
            <w:r>
              <w:t>Draw 2</w:t>
            </w:r>
          </w:p>
        </w:tc>
        <w:tc>
          <w:tcPr>
            <w:tcW w:type="dxa" w:w="2880"/>
          </w:tcPr>
          <w:p>
            <w:r>
              <w:t>Framing: Walls, roof framing, sheathing</w:t>
            </w:r>
          </w:p>
        </w:tc>
        <w:tc>
          <w:tcPr>
            <w:tcW w:type="dxa" w:w="2880"/>
          </w:tcPr>
          <w:p>
            <w:r>
              <w:t>15–20%</w:t>
            </w:r>
          </w:p>
        </w:tc>
      </w:tr>
      <w:tr>
        <w:tc>
          <w:tcPr>
            <w:tcW w:type="dxa" w:w="2880"/>
          </w:tcPr>
          <w:p>
            <w:r>
              <w:t>Draw 3</w:t>
            </w:r>
          </w:p>
        </w:tc>
        <w:tc>
          <w:tcPr>
            <w:tcW w:type="dxa" w:w="2880"/>
          </w:tcPr>
          <w:p>
            <w:r>
              <w:t>Mechanical Rough-Ins: Plumbing, HVAC, electrical</w:t>
            </w:r>
          </w:p>
        </w:tc>
        <w:tc>
          <w:tcPr>
            <w:tcW w:type="dxa" w:w="2880"/>
          </w:tcPr>
          <w:p>
            <w:r>
              <w:t>20–25%</w:t>
            </w:r>
          </w:p>
        </w:tc>
      </w:tr>
      <w:tr>
        <w:tc>
          <w:tcPr>
            <w:tcW w:type="dxa" w:w="2880"/>
          </w:tcPr>
          <w:p>
            <w:r>
              <w:t>Draw 4</w:t>
            </w:r>
          </w:p>
        </w:tc>
        <w:tc>
          <w:tcPr>
            <w:tcW w:type="dxa" w:w="2880"/>
          </w:tcPr>
          <w:p>
            <w:r>
              <w:t>Exterior Finishes: Windows, doors, siding, roofing</w:t>
            </w:r>
          </w:p>
        </w:tc>
        <w:tc>
          <w:tcPr>
            <w:tcW w:type="dxa" w:w="2880"/>
          </w:tcPr>
          <w:p>
            <w:r>
              <w:t>15–20%</w:t>
            </w:r>
          </w:p>
        </w:tc>
      </w:tr>
      <w:tr>
        <w:tc>
          <w:tcPr>
            <w:tcW w:type="dxa" w:w="2880"/>
          </w:tcPr>
          <w:p>
            <w:r>
              <w:t>Draw 5</w:t>
            </w:r>
          </w:p>
        </w:tc>
        <w:tc>
          <w:tcPr>
            <w:tcW w:type="dxa" w:w="2880"/>
          </w:tcPr>
          <w:p>
            <w:r>
              <w:t>Interior Finishes: Drywall, flooring, paint, cabinets</w:t>
            </w:r>
          </w:p>
        </w:tc>
        <w:tc>
          <w:tcPr>
            <w:tcW w:type="dxa" w:w="2880"/>
          </w:tcPr>
          <w:p>
            <w:r>
              <w:t>15–20%</w:t>
            </w:r>
          </w:p>
        </w:tc>
      </w:tr>
      <w:tr>
        <w:tc>
          <w:tcPr>
            <w:tcW w:type="dxa" w:w="2880"/>
          </w:tcPr>
          <w:p>
            <w:r>
              <w:t>Draw 6</w:t>
            </w:r>
          </w:p>
        </w:tc>
        <w:tc>
          <w:tcPr>
            <w:tcW w:type="dxa" w:w="2880"/>
          </w:tcPr>
          <w:p>
            <w:r>
              <w:t>Final Punch &amp; Delivery: Fixtures, appliances, inspection sign-off</w:t>
            </w:r>
          </w:p>
        </w:tc>
        <w:tc>
          <w:tcPr>
            <w:tcW w:type="dxa" w:w="2880"/>
          </w:tcPr>
          <w:p>
            <w:r>
              <w:t>5–10%</w:t>
            </w:r>
          </w:p>
        </w:tc>
      </w:tr>
    </w:tbl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>
      <w:drawing>
        <wp:inline xmlns:a="http://schemas.openxmlformats.org/drawingml/2006/main" xmlns:pic="http://schemas.openxmlformats.org/drawingml/2006/picture">
          <wp:extent cx="1371600" cy="13716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F9F317A1-D683-4219-8737-0C4AA158CFD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371600"/>
                  </a:xfrm>
                  <a:prstGeom prst="rect"/>
                </pic:spPr>
              </pic:pic>
            </a:graphicData>
          </a:graphic>
        </wp:inline>
      </w:drawing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